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DC" w:rsidRPr="00B62D47" w:rsidRDefault="00913BDC" w:rsidP="00913BDC">
      <w:pPr>
        <w:jc w:val="both"/>
        <w:rPr>
          <w:rFonts w:ascii="Comic Sans MS" w:eastAsia="Times New Roman" w:hAnsi="Comic Sans MS" w:cs="Times New Roman"/>
          <w:i/>
          <w:sz w:val="22"/>
          <w:szCs w:val="22"/>
          <w:lang w:val="fr-CA"/>
        </w:rPr>
      </w:pPr>
      <w:r w:rsidRPr="00B62D47">
        <w:rPr>
          <w:rFonts w:ascii="Comic Sans MS" w:eastAsia="Times New Roman" w:hAnsi="Comic Sans MS" w:cs="Arial"/>
          <w:b/>
          <w:bCs/>
          <w:i/>
          <w:color w:val="000000"/>
          <w:sz w:val="22"/>
          <w:szCs w:val="22"/>
          <w:shd w:val="clear" w:color="auto" w:fill="FFFFFF"/>
          <w:lang w:val="fr-CA"/>
        </w:rPr>
        <w:t>« Le Livre vivant </w:t>
      </w:r>
      <w:r w:rsidRPr="00B62D47">
        <w:rPr>
          <w:rFonts w:ascii="Comic Sans MS" w:eastAsia="Times New Roman" w:hAnsi="Comic Sans MS" w:cs="Times New Roman"/>
          <w:i/>
          <w:color w:val="000000"/>
          <w:sz w:val="22"/>
          <w:szCs w:val="22"/>
          <w:shd w:val="clear" w:color="auto" w:fill="FFFFFF"/>
          <w:lang w:val="fr-CA"/>
        </w:rPr>
        <w:t>est l’intervenant au centre de la stratégie de contact de la Bibliothèque vivante. Son rôle est de rencontrer le ou les Lecteurs afin de transmettre un message honnête d’espoir et d’authenticité. Il a son histoire, personne ne peut lui en dicter une. </w:t>
      </w:r>
    </w:p>
    <w:p w:rsidR="00913BDC" w:rsidRPr="00B62D47" w:rsidRDefault="00913BDC" w:rsidP="00913BDC">
      <w:pPr>
        <w:jc w:val="both"/>
        <w:rPr>
          <w:rFonts w:ascii="Comic Sans MS" w:eastAsia="Times New Roman" w:hAnsi="Comic Sans MS" w:cs="Times New Roman"/>
          <w:i/>
          <w:sz w:val="22"/>
          <w:szCs w:val="22"/>
          <w:lang w:val="fr-CA"/>
        </w:rPr>
      </w:pPr>
    </w:p>
    <w:p w:rsidR="00913BDC" w:rsidRPr="00B62D47" w:rsidRDefault="00913BDC" w:rsidP="00913BDC">
      <w:pPr>
        <w:jc w:val="both"/>
        <w:rPr>
          <w:rFonts w:ascii="Comic Sans MS" w:hAnsi="Comic Sans MS"/>
          <w:i/>
          <w:sz w:val="22"/>
          <w:szCs w:val="22"/>
        </w:rPr>
      </w:pPr>
      <w:r w:rsidRPr="00B62D47">
        <w:rPr>
          <w:rFonts w:ascii="Comic Sans MS" w:hAnsi="Comic Sans MS"/>
          <w:i/>
          <w:sz w:val="22"/>
          <w:szCs w:val="22"/>
        </w:rPr>
        <w:t>Une bibliothèque vivante reprend le concept d’une bibliothèque classique, avec des bibliothécaires, son catalogue présentant de courts résumés des livres vivants en inventaire, ses règlements et son décor thématique. L’originalité du concept tient au fait que les livres sont en fait des personnes, des livres vivants, disposés à partager une page ou un chapitre de leur vie avec un lecteur qui les emprunte pour un cours laps de temps</w:t>
      </w:r>
    </w:p>
    <w:p w:rsidR="00913BDC" w:rsidRPr="00B62D47" w:rsidRDefault="00913BDC" w:rsidP="00913BDC">
      <w:pPr>
        <w:jc w:val="both"/>
        <w:rPr>
          <w:rFonts w:ascii="Comic Sans MS" w:hAnsi="Comic Sans MS"/>
          <w:i/>
          <w:sz w:val="22"/>
          <w:szCs w:val="22"/>
        </w:rPr>
      </w:pPr>
    </w:p>
    <w:p w:rsidR="00913BDC" w:rsidRPr="00B62D47" w:rsidRDefault="00913BDC" w:rsidP="00913BDC">
      <w:pPr>
        <w:jc w:val="both"/>
        <w:rPr>
          <w:rFonts w:ascii="Comic Sans MS" w:eastAsia="Times New Roman" w:hAnsi="Comic Sans MS" w:cs="Times New Roman"/>
          <w:i/>
          <w:sz w:val="22"/>
          <w:szCs w:val="22"/>
          <w:lang w:val="fr-CA"/>
        </w:rPr>
      </w:pPr>
      <w:r w:rsidRPr="00B62D47">
        <w:rPr>
          <w:rFonts w:ascii="Comic Sans MS" w:eastAsia="Times New Roman" w:hAnsi="Comic Sans MS" w:cs="Times New Roman"/>
          <w:i/>
          <w:sz w:val="22"/>
          <w:szCs w:val="22"/>
          <w:lang w:val="fr-CA"/>
        </w:rPr>
        <w:t>Faire une Bibliothèque vivante, c’est éduquer et sensibiliser beaucoup d’acteurs en amont.</w:t>
      </w:r>
    </w:p>
    <w:p w:rsidR="00913BDC" w:rsidRPr="00B62D47" w:rsidRDefault="00913BDC" w:rsidP="00913BDC">
      <w:pPr>
        <w:jc w:val="both"/>
        <w:rPr>
          <w:rFonts w:ascii="Comic Sans MS" w:hAnsi="Comic Sans MS"/>
          <w:i/>
          <w:sz w:val="22"/>
          <w:szCs w:val="22"/>
        </w:rPr>
      </w:pPr>
    </w:p>
    <w:p w:rsidR="00913BDC" w:rsidRPr="00B62D47" w:rsidRDefault="00913BDC" w:rsidP="00913BDC">
      <w:pPr>
        <w:jc w:val="both"/>
        <w:rPr>
          <w:rFonts w:ascii="Comic Sans MS" w:eastAsia="Times New Roman" w:hAnsi="Comic Sans MS" w:cs="Times New Roman"/>
          <w:i/>
          <w:sz w:val="22"/>
          <w:szCs w:val="22"/>
          <w:lang w:val="fr-CA"/>
        </w:rPr>
      </w:pPr>
      <w:r w:rsidRPr="00B62D47">
        <w:rPr>
          <w:rFonts w:ascii="Comic Sans MS" w:eastAsia="Times New Roman" w:hAnsi="Comic Sans MS" w:cs="Times New Roman"/>
          <w:i/>
          <w:sz w:val="22"/>
          <w:szCs w:val="22"/>
          <w:lang w:val="fr-CA"/>
        </w:rPr>
        <w:t xml:space="preserve">Un pas de plus vers la pleine citoyenneté et l’égalité : plus particulièrement pour les Livres vivants, la Bibliothèque vivante offre une opportunité d’agir dans la société, de prendre sa place, de donner du sens à son vécu, de se valoriser, de prendre un risque, des initiatives, de combattre des peurs et de tenter de cheminer dans son expérience. » </w:t>
      </w:r>
    </w:p>
    <w:p w:rsidR="00913BDC" w:rsidRPr="00B62D47" w:rsidRDefault="00913BDC" w:rsidP="00913BDC">
      <w:pPr>
        <w:jc w:val="both"/>
        <w:rPr>
          <w:rFonts w:ascii="Comic Sans MS" w:eastAsia="Times New Roman" w:hAnsi="Comic Sans MS" w:cs="Times New Roman"/>
          <w:i/>
          <w:sz w:val="22"/>
          <w:szCs w:val="22"/>
          <w:lang w:val="fr-CA"/>
        </w:rPr>
      </w:pPr>
      <w:r w:rsidRPr="00B62D47">
        <w:rPr>
          <w:rFonts w:ascii="Comic Sans MS" w:eastAsia="Times New Roman" w:hAnsi="Comic Sans MS" w:cs="Times New Roman"/>
          <w:i/>
          <w:sz w:val="22"/>
          <w:szCs w:val="22"/>
          <w:lang w:val="fr-CA"/>
        </w:rPr>
        <w:t>Extrait du  Mini-Guide d’accompagnement No 2 AQ</w:t>
      </w:r>
      <w:r>
        <w:rPr>
          <w:rFonts w:ascii="Comic Sans MS" w:eastAsia="Times New Roman" w:hAnsi="Comic Sans MS" w:cs="Times New Roman"/>
          <w:i/>
          <w:sz w:val="22"/>
          <w:szCs w:val="22"/>
          <w:lang w:val="fr-CA"/>
        </w:rPr>
        <w:t>RP (Septembre 2015) </w:t>
      </w:r>
    </w:p>
    <w:p w:rsidR="00500E38" w:rsidRDefault="00500E38" w:rsidP="00913BDC">
      <w:pPr>
        <w:jc w:val="both"/>
      </w:pPr>
      <w:bookmarkStart w:id="0" w:name="_GoBack"/>
      <w:bookmarkEnd w:id="0"/>
    </w:p>
    <w:sectPr w:rsidR="00500E38" w:rsidSect="00500E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DC"/>
    <w:rsid w:val="00500E38"/>
    <w:rsid w:val="00913B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8B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1034</Characters>
  <Application>Microsoft Macintosh Word</Application>
  <DocSecurity>0</DocSecurity>
  <Lines>8</Lines>
  <Paragraphs>2</Paragraphs>
  <ScaleCrop>false</ScaleCrop>
  <Company>Université Laval</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Demers</dc:creator>
  <cp:keywords/>
  <dc:description/>
  <cp:lastModifiedBy>François Demers</cp:lastModifiedBy>
  <cp:revision>1</cp:revision>
  <dcterms:created xsi:type="dcterms:W3CDTF">2017-09-06T20:50:00Z</dcterms:created>
  <dcterms:modified xsi:type="dcterms:W3CDTF">2017-09-06T20:52:00Z</dcterms:modified>
</cp:coreProperties>
</file>